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26" w:rsidRPr="006A69E2" w:rsidRDefault="00A70926" w:rsidP="00A70926">
      <w:pPr>
        <w:spacing w:before="100" w:beforeAutospacing="1" w:after="100" w:afterAutospacing="1"/>
        <w:ind w:left="1418"/>
        <w:jc w:val="center"/>
        <w:rPr>
          <w:rFonts w:ascii="Times New Roman" w:eastAsia="Times New Roman" w:hAnsi="Times New Roman" w:cs="Times New Roman"/>
          <w:lang w:eastAsia="fr-FR"/>
        </w:rPr>
      </w:pPr>
      <w:r w:rsidRPr="00464BEC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29FBA31A" wp14:editId="35ACF7B5">
            <wp:simplePos x="0" y="0"/>
            <wp:positionH relativeFrom="margin">
              <wp:posOffset>-191770</wp:posOffset>
            </wp:positionH>
            <wp:positionV relativeFrom="margin">
              <wp:posOffset>-160443</wp:posOffset>
            </wp:positionV>
            <wp:extent cx="1354455" cy="1132840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9E2">
        <w:rPr>
          <w:rFonts w:ascii="Times New Roman" w:eastAsia="Times New Roman" w:hAnsi="Times New Roman" w:cs="Times New Roman"/>
          <w:b/>
          <w:bCs/>
          <w:lang w:eastAsia="fr-FR"/>
        </w:rPr>
        <w:t>ASSOCIATION DES PARENTS D'ELEVES DE LA SECTION BRITANNIQUE</w:t>
      </w:r>
      <w:r w:rsidRPr="00464BEC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6A69E2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Cité Scolaire Grand Air La Baule</w:t>
      </w:r>
    </w:p>
    <w:p w:rsidR="00A70926" w:rsidRPr="006A69E2" w:rsidRDefault="00A70926" w:rsidP="00A70926">
      <w:pPr>
        <w:spacing w:before="100" w:beforeAutospacing="1" w:after="100" w:afterAutospacing="1"/>
        <w:ind w:left="1418"/>
        <w:jc w:val="center"/>
        <w:rPr>
          <w:rFonts w:ascii="Times New Roman" w:eastAsia="Times New Roman" w:hAnsi="Times New Roman" w:cs="Times New Roman"/>
          <w:lang w:eastAsia="fr-FR"/>
        </w:rPr>
      </w:pPr>
      <w:r w:rsidRPr="006A69E2">
        <w:rPr>
          <w:rFonts w:ascii="Times New Roman" w:eastAsia="Times New Roman" w:hAnsi="Times New Roman" w:cs="Times New Roman"/>
          <w:b/>
          <w:bCs/>
          <w:lang w:eastAsia="fr-FR"/>
        </w:rPr>
        <w:t>assobritishsectionlb@gmail.com</w:t>
      </w:r>
    </w:p>
    <w:p w:rsidR="00A70926" w:rsidRDefault="00A70926" w:rsidP="00A7092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fr-FR"/>
        </w:rPr>
      </w:pPr>
    </w:p>
    <w:p w:rsidR="00A70926" w:rsidRPr="002E77CA" w:rsidRDefault="00A70926" w:rsidP="00A7092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fr-FR"/>
        </w:rPr>
      </w:pPr>
      <w:r w:rsidRPr="006A69E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fr-FR"/>
        </w:rPr>
        <w:t>Chers Parents,</w:t>
      </w:r>
    </w:p>
    <w:p w:rsidR="00A70926" w:rsidRPr="002E77CA" w:rsidRDefault="00A70926" w:rsidP="00A7092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fr-FR"/>
        </w:rPr>
      </w:pPr>
    </w:p>
    <w:p w:rsidR="00A70926" w:rsidRPr="006A69E2" w:rsidRDefault="00A70926" w:rsidP="00A70926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En 2018/2019, l</w:t>
      </w: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a Section Britannique de la Cité Grand Air compt</w:t>
      </w: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ait</w:t>
      </w: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 201 élèves inscrits de la 6ème à la Terminale, ce qui reflète le succès et l'attractivité de cette filière unique à la Baule. </w:t>
      </w:r>
    </w:p>
    <w:p w:rsidR="00A70926" w:rsidRPr="002E77CA" w:rsidRDefault="00A70926" w:rsidP="00A7092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</w:pPr>
      <w:r w:rsidRPr="006A69E2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L'Association British Section </w:t>
      </w:r>
      <w:r w:rsidRPr="002E77CA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>représente</w:t>
      </w:r>
      <w:r w:rsidRPr="006A69E2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 les parents d</w:t>
      </w:r>
      <w:r w:rsidRPr="002E77CA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>’élèves</w:t>
      </w:r>
      <w:r w:rsidRPr="006A69E2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 en Section Internationale Britannique de la 6ème à la Terminale au sein de la Cité Scolaire, </w:t>
      </w:r>
      <w:r w:rsidRPr="002E77CA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lors </w:t>
      </w:r>
      <w:r w:rsidRPr="006A69E2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des conseils d'administration </w:t>
      </w:r>
      <w:r w:rsidRPr="002E77CA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et des </w:t>
      </w:r>
      <w:r w:rsidRPr="006A69E2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conseils de classe. </w:t>
      </w:r>
      <w:r w:rsidRPr="002E77CA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>Elle adhère à l’Association des Sections Internationales Britanniques et Anglophones.</w:t>
      </w:r>
    </w:p>
    <w:p w:rsidR="00A70926" w:rsidRPr="002E77CA" w:rsidRDefault="00A70926" w:rsidP="00A7092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br/>
      </w: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L'Association fait vivre la section, en finançant notamment </w:t>
      </w: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les livres et tous </w:t>
      </w: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les frais </w:t>
      </w: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pédagogiques qui ne sont pas</w:t>
      </w: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 pris en charge par l'</w:t>
      </w: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Éducation</w:t>
      </w: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 Nationale</w:t>
      </w: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.</w:t>
      </w:r>
    </w:p>
    <w:p w:rsidR="00A70926" w:rsidRPr="002E77CA" w:rsidRDefault="00A70926" w:rsidP="00A7092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Nous sommes présents dans les locaux de la cité scolaire, en relais et à l’écoute des parents et de la communauté pédagogique : notre bureau est situé au cœur du collège (1</w:t>
      </w: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vertAlign w:val="superscript"/>
          <w:lang w:eastAsia="fr-FR"/>
        </w:rPr>
        <w:t>er</w:t>
      </w: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 étage à côté du CDI).</w:t>
      </w:r>
    </w:p>
    <w:p w:rsidR="00A70926" w:rsidRPr="006A69E2" w:rsidRDefault="00A70926" w:rsidP="00A7092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</w:pPr>
    </w:p>
    <w:p w:rsidR="00A70926" w:rsidRPr="002E77CA" w:rsidRDefault="00A70926" w:rsidP="00A7092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Enfin, avec vous, l</w:t>
      </w: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'association organise des évènements fédérateurs </w:t>
      </w:r>
      <w:r w:rsidRPr="002E77CA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et attendus </w:t>
      </w: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comme la Garden Party ou la Christmas Party, moments conviviaux importants pour les familles.</w:t>
      </w:r>
    </w:p>
    <w:p w:rsidR="00A70926" w:rsidRPr="00BB19AE" w:rsidRDefault="00A70926" w:rsidP="00A7092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</w:pPr>
      <w:r w:rsidRPr="00B33F98">
        <w:rPr>
          <w:rFonts w:ascii="Times New Roman" w:eastAsia="Times New Roman" w:hAnsi="Times New Roman" w:cs="Times New Roman"/>
          <w:color w:val="222222"/>
          <w:sz w:val="16"/>
          <w:szCs w:val="16"/>
          <w:lang w:eastAsia="fr-FR"/>
        </w:rPr>
        <w:br/>
      </w:r>
    </w:p>
    <w:p w:rsidR="00A70926" w:rsidRPr="00B33F98" w:rsidRDefault="00A70926" w:rsidP="00B33F98">
      <w:pPr>
        <w:shd w:val="clear" w:color="auto" w:fill="FFFFFF"/>
        <w:spacing w:after="100" w:afterAutospacing="1"/>
        <w:contextualSpacing/>
        <w:rPr>
          <w:rFonts w:ascii="Times New Roman" w:eastAsia="Times New Roman" w:hAnsi="Times New Roman" w:cs="Times New Roman"/>
          <w:color w:val="222222"/>
          <w:sz w:val="10"/>
          <w:szCs w:val="10"/>
          <w:lang w:eastAsia="fr-FR"/>
        </w:rPr>
      </w:pP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N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os actions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 xml:space="preserve"> concrètes en 2018/2019 : co-financement, et/ou organisation</w:t>
      </w:r>
      <w:r w:rsidR="00B33F98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br/>
      </w:r>
    </w:p>
    <w:p w:rsidR="00A70926" w:rsidRPr="006A69E2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>M</w:t>
      </w:r>
      <w:r w:rsidRPr="006A69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>anuels scolaires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 et </w:t>
      </w:r>
      <w:r w:rsidR="007308C9"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œuvres</w:t>
      </w:r>
      <w:r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 littéraires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,</w:t>
      </w:r>
    </w:p>
    <w:p w:rsidR="00A70926" w:rsidRPr="002E77CA" w:rsidRDefault="00A70926" w:rsidP="00A70926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Frais de</w:t>
      </w: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 f</w:t>
      </w:r>
      <w:r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ormation spécifique des professeurs 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 xml:space="preserve">de la Section, </w:t>
      </w:r>
    </w:p>
    <w:p w:rsidR="00A70926" w:rsidRPr="006A69E2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E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xamens de </w:t>
      </w:r>
      <w:r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Cambridge 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(</w:t>
      </w: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B2 First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 en fin de 3</w:t>
      </w:r>
      <w:r w:rsidRPr="007308C9">
        <w:rPr>
          <w:rFonts w:ascii="Times New Roman" w:eastAsia="Times New Roman" w:hAnsi="Times New Roman" w:cs="Times New Roman"/>
          <w:color w:val="222222"/>
          <w:sz w:val="21"/>
          <w:szCs w:val="21"/>
          <w:vertAlign w:val="superscript"/>
          <w:lang w:eastAsia="fr-FR"/>
        </w:rPr>
        <w:t>ème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 xml:space="preserve"> et </w:t>
      </w: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C1 Advanced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 en fin de 1</w:t>
      </w:r>
      <w:r w:rsidRPr="007308C9">
        <w:rPr>
          <w:rFonts w:ascii="Times New Roman" w:eastAsia="Times New Roman" w:hAnsi="Times New Roman" w:cs="Times New Roman"/>
          <w:color w:val="222222"/>
          <w:sz w:val="21"/>
          <w:szCs w:val="21"/>
          <w:vertAlign w:val="superscript"/>
          <w:lang w:eastAsia="fr-FR"/>
        </w:rPr>
        <w:t>ère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),</w:t>
      </w:r>
    </w:p>
    <w:p w:rsidR="00A70926" w:rsidRPr="002E77CA" w:rsidRDefault="00A70926" w:rsidP="00A709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2127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Centre d’examen délocalisé à Grand Air</w:t>
      </w:r>
    </w:p>
    <w:p w:rsidR="00A70926" w:rsidRPr="002E77CA" w:rsidRDefault="00A70926" w:rsidP="00A709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2127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Manuels de préparation</w:t>
      </w:r>
    </w:p>
    <w:p w:rsidR="00A70926" w:rsidRPr="006A69E2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Frais</w:t>
      </w:r>
      <w:r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 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oraux</w:t>
      </w:r>
      <w:r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 bac OIB,</w:t>
      </w:r>
    </w:p>
    <w:p w:rsidR="00A70926" w:rsidRPr="006A69E2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Li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vres, journaux et DVD</w:t>
      </w:r>
      <w:r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 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pour la</w:t>
      </w:r>
      <w:r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 "British Library"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 xml:space="preserve">, 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(1500 références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 xml:space="preserve"> et une équipe de 8 bénévoles !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)</w:t>
      </w:r>
    </w:p>
    <w:p w:rsidR="00A70926" w:rsidRPr="002E77CA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Journées de pré-rentrée : 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Summer School (6</w:t>
      </w:r>
      <w:r w:rsidRPr="007308C9">
        <w:rPr>
          <w:rFonts w:ascii="Times New Roman" w:eastAsia="Times New Roman" w:hAnsi="Times New Roman" w:cs="Times New Roman"/>
          <w:color w:val="222222"/>
          <w:sz w:val="21"/>
          <w:szCs w:val="21"/>
          <w:vertAlign w:val="superscript"/>
          <w:lang w:eastAsia="fr-FR"/>
        </w:rPr>
        <w:t>èmes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) et</w:t>
      </w:r>
      <w:r w:rsidR="00AD3F4C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 xml:space="preserve"> 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Integration Day</w:t>
      </w:r>
      <w:r w:rsidR="00AD3F4C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s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 (2</w:t>
      </w:r>
      <w:r w:rsidRPr="007308C9">
        <w:rPr>
          <w:rFonts w:ascii="Times New Roman" w:eastAsia="Times New Roman" w:hAnsi="Times New Roman" w:cs="Times New Roman"/>
          <w:color w:val="222222"/>
          <w:sz w:val="21"/>
          <w:szCs w:val="21"/>
          <w:vertAlign w:val="superscript"/>
          <w:lang w:eastAsia="fr-FR"/>
        </w:rPr>
        <w:t>ndes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),</w:t>
      </w:r>
    </w:p>
    <w:p w:rsidR="00A70926" w:rsidRPr="002E77CA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Garden Party 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(200 personnes en septembre)</w:t>
      </w:r>
    </w:p>
    <w:p w:rsidR="00A70926" w:rsidRPr="006A69E2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Christmas Party 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(350 personnes en décembre)</w:t>
      </w:r>
    </w:p>
    <w:p w:rsidR="00A70926" w:rsidRPr="002E77CA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V</w:t>
      </w:r>
      <w:r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oyages 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 xml:space="preserve">au 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Royaume-Uni,</w:t>
      </w:r>
    </w:p>
    <w:p w:rsidR="00A70926" w:rsidRPr="002E77CA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Stage de 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prépa Sciences-Po (proposée à tous les élèves),</w:t>
      </w:r>
    </w:p>
    <w:p w:rsidR="00A70926" w:rsidRPr="002E77CA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 xml:space="preserve">Concours </w:t>
      </w: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nouveau Logo,</w:t>
      </w:r>
    </w:p>
    <w:p w:rsidR="00A70926" w:rsidRPr="002E77CA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Refonte</w:t>
      </w: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 xml:space="preserve"> Site Internet </w:t>
      </w:r>
      <w:r w:rsidRPr="002E77CA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>(en cours),</w:t>
      </w:r>
    </w:p>
    <w:p w:rsidR="00A70926" w:rsidRPr="006A69E2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2E77CA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Newsletter,</w:t>
      </w:r>
    </w:p>
    <w:p w:rsidR="00A70926" w:rsidRPr="006A69E2" w:rsidRDefault="00A70926" w:rsidP="00A709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665"/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</w:pPr>
      <w:r w:rsidRPr="006A69E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fr-FR"/>
        </w:rPr>
        <w:t>Aide aux familles</w:t>
      </w:r>
      <w:r w:rsidRPr="006A69E2">
        <w:rPr>
          <w:rFonts w:ascii="Times New Roman" w:eastAsia="Times New Roman" w:hAnsi="Times New Roman" w:cs="Times New Roman"/>
          <w:color w:val="222222"/>
          <w:sz w:val="21"/>
          <w:szCs w:val="21"/>
          <w:lang w:eastAsia="fr-FR"/>
        </w:rPr>
        <w:t xml:space="preserve"> boursières.</w:t>
      </w:r>
    </w:p>
    <w:p w:rsidR="00A70926" w:rsidRPr="006C1197" w:rsidRDefault="00A70926" w:rsidP="00A70926">
      <w:pPr>
        <w:rPr>
          <w:rFonts w:ascii="Times New Roman" w:hAnsi="Times New Roman" w:cs="Times New Roman"/>
          <w:sz w:val="10"/>
          <w:szCs w:val="10"/>
        </w:rPr>
      </w:pPr>
    </w:p>
    <w:p w:rsidR="00A70926" w:rsidRDefault="00A70926" w:rsidP="00BB19AE">
      <w:pPr>
        <w:shd w:val="clear" w:color="auto" w:fill="FFFFFF"/>
        <w:ind w:right="-30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fr-FR"/>
        </w:rPr>
      </w:pP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C'est grâce à votre </w:t>
      </w:r>
      <w:r w:rsidR="00BB19A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adhésion</w:t>
      </w:r>
      <w:bookmarkStart w:id="0" w:name="_GoBack"/>
      <w:bookmarkEnd w:id="0"/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 et la mutualisation de vos cotisations que nous pouvons</w:t>
      </w:r>
      <w:r w:rsidR="00BB19A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 xml:space="preserve"> faire vivre la section</w:t>
      </w:r>
      <w:r w:rsidR="00BB19AE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br/>
        <w:t xml:space="preserve">et </w:t>
      </w:r>
      <w:r w:rsidRPr="006A69E2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lang w:eastAsia="fr-FR"/>
        </w:rPr>
        <w:t>soutenir concrètement </w:t>
      </w:r>
      <w:r w:rsidRPr="00BB19A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fr-FR"/>
        </w:rPr>
        <w:t>tous les</w:t>
      </w:r>
      <w:r w:rsidRPr="006A69E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fr-FR"/>
        </w:rPr>
        <w:t xml:space="preserve"> élèves</w:t>
      </w:r>
      <w:r w:rsidR="00BB19AE" w:rsidRPr="00BB19A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fr-FR"/>
        </w:rPr>
        <w:t xml:space="preserve"> </w:t>
      </w:r>
      <w:r w:rsidRPr="006A69E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fr-FR"/>
        </w:rPr>
        <w:t>tout au long de leur parcours, </w:t>
      </w:r>
      <w:r w:rsidRPr="006A69E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fr-FR"/>
        </w:rPr>
        <w:t>de la 6ème à la Terminale.</w:t>
      </w:r>
    </w:p>
    <w:p w:rsidR="00B33F98" w:rsidRPr="00B33F98" w:rsidRDefault="00B33F98" w:rsidP="00B33F98">
      <w:pPr>
        <w:shd w:val="clear" w:color="auto" w:fill="FFFFFF"/>
        <w:ind w:left="993" w:right="962"/>
        <w:rPr>
          <w:rFonts w:ascii="Times New Roman" w:eastAsia="Times New Roman" w:hAnsi="Times New Roman" w:cs="Times New Roman"/>
          <w:i/>
          <w:iCs/>
          <w:color w:val="222222"/>
          <w:sz w:val="10"/>
          <w:szCs w:val="10"/>
          <w:lang w:eastAsia="fr-FR"/>
        </w:rPr>
      </w:pPr>
    </w:p>
    <w:p w:rsidR="00A70926" w:rsidRPr="002E77CA" w:rsidRDefault="00A70926" w:rsidP="00B33F98">
      <w:pPr>
        <w:tabs>
          <w:tab w:val="left" w:pos="121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</w:pPr>
      <w:r w:rsidRPr="002E77C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TARIFS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4306"/>
        <w:gridCol w:w="1276"/>
      </w:tblGrid>
      <w:tr w:rsidR="00A70926" w:rsidRPr="002E77CA" w:rsidTr="00942F5B">
        <w:tc>
          <w:tcPr>
            <w:tcW w:w="4306" w:type="dxa"/>
          </w:tcPr>
          <w:p w:rsidR="00A70926" w:rsidRPr="002E77CA" w:rsidRDefault="00A70926" w:rsidP="00533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Cotisation</w:t>
            </w:r>
            <w:r w:rsidR="0065631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56311" w:rsidRPr="00656311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(par enfant)</w:t>
            </w:r>
          </w:p>
        </w:tc>
        <w:tc>
          <w:tcPr>
            <w:tcW w:w="1276" w:type="dxa"/>
          </w:tcPr>
          <w:p w:rsidR="00A70926" w:rsidRPr="002E77CA" w:rsidRDefault="00A70926" w:rsidP="00656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</w:tc>
      </w:tr>
      <w:tr w:rsidR="00A70926" w:rsidRPr="002E77CA" w:rsidTr="00942F5B">
        <w:tc>
          <w:tcPr>
            <w:tcW w:w="4306" w:type="dxa"/>
          </w:tcPr>
          <w:p w:rsidR="00A70926" w:rsidRPr="002E77CA" w:rsidRDefault="00A70926" w:rsidP="00533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1</w:t>
            </w: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fr-FR"/>
              </w:rPr>
              <w:t>er</w:t>
            </w: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enfant</w:t>
            </w:r>
          </w:p>
        </w:tc>
        <w:tc>
          <w:tcPr>
            <w:tcW w:w="1276" w:type="dxa"/>
          </w:tcPr>
          <w:p w:rsidR="00A70926" w:rsidRPr="002E77CA" w:rsidRDefault="00A70926" w:rsidP="00656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75 €</w:t>
            </w:r>
          </w:p>
        </w:tc>
      </w:tr>
      <w:tr w:rsidR="00A70926" w:rsidRPr="002E77CA" w:rsidTr="00942F5B">
        <w:tc>
          <w:tcPr>
            <w:tcW w:w="4306" w:type="dxa"/>
          </w:tcPr>
          <w:p w:rsidR="00A70926" w:rsidRPr="002E77CA" w:rsidRDefault="00A70926" w:rsidP="00533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2</w:t>
            </w: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fr-FR"/>
              </w:rPr>
              <w:t>ème</w:t>
            </w: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enfant</w:t>
            </w:r>
            <w:r w:rsidR="004908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et suivants…</w:t>
            </w:r>
          </w:p>
        </w:tc>
        <w:tc>
          <w:tcPr>
            <w:tcW w:w="1276" w:type="dxa"/>
          </w:tcPr>
          <w:p w:rsidR="00A70926" w:rsidRPr="002E77CA" w:rsidRDefault="00A70926" w:rsidP="00656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40 €</w:t>
            </w:r>
          </w:p>
        </w:tc>
      </w:tr>
      <w:tr w:rsidR="00A70926" w:rsidRPr="002E77CA" w:rsidTr="00942F5B">
        <w:tc>
          <w:tcPr>
            <w:tcW w:w="4306" w:type="dxa"/>
          </w:tcPr>
          <w:p w:rsidR="00A70926" w:rsidRPr="002E77CA" w:rsidRDefault="00942F5B" w:rsidP="00533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Pré-rentrée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6</w:t>
            </w:r>
            <w:r w:rsidRPr="000D34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fr-FR"/>
              </w:rPr>
              <w:t>èmes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et 2</w:t>
            </w:r>
            <w:r w:rsidRPr="000D34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fr-FR"/>
              </w:rPr>
              <w:t>ndes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  </w:t>
            </w:r>
            <w:r w:rsidRPr="002E77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(</w:t>
            </w:r>
            <w:proofErr w:type="gramEnd"/>
            <w:r w:rsidRPr="002E77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26 et 27 août)</w:t>
            </w:r>
          </w:p>
        </w:tc>
        <w:tc>
          <w:tcPr>
            <w:tcW w:w="1276" w:type="dxa"/>
          </w:tcPr>
          <w:p w:rsidR="00A70926" w:rsidRPr="002E77CA" w:rsidRDefault="00A70926" w:rsidP="00656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</w:tr>
      <w:tr w:rsidR="00A70926" w:rsidRPr="002E77CA" w:rsidTr="00942F5B">
        <w:tc>
          <w:tcPr>
            <w:tcW w:w="4306" w:type="dxa"/>
          </w:tcPr>
          <w:p w:rsidR="00A70926" w:rsidRPr="002E77CA" w:rsidRDefault="00A70926" w:rsidP="00533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Summer </w:t>
            </w:r>
            <w:r w:rsidR="007308C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S</w:t>
            </w: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chool (pour les 6</w:t>
            </w: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fr-FR"/>
              </w:rPr>
              <w:t>èmes</w:t>
            </w: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1276" w:type="dxa"/>
          </w:tcPr>
          <w:p w:rsidR="00A70926" w:rsidRPr="002E77CA" w:rsidRDefault="00A70926" w:rsidP="00656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15 €</w:t>
            </w:r>
          </w:p>
        </w:tc>
      </w:tr>
      <w:tr w:rsidR="00A70926" w:rsidRPr="002E77CA" w:rsidTr="00942F5B">
        <w:tc>
          <w:tcPr>
            <w:tcW w:w="4306" w:type="dxa"/>
          </w:tcPr>
          <w:p w:rsidR="00A70926" w:rsidRPr="002E77CA" w:rsidRDefault="00A70926" w:rsidP="00533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Integration Days (pour les 2</w:t>
            </w: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fr-FR"/>
              </w:rPr>
              <w:t>ndes</w:t>
            </w: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1276" w:type="dxa"/>
          </w:tcPr>
          <w:p w:rsidR="00A70926" w:rsidRPr="002E77CA" w:rsidRDefault="00A70926" w:rsidP="00656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2E77CA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15 €</w:t>
            </w:r>
          </w:p>
        </w:tc>
      </w:tr>
    </w:tbl>
    <w:p w:rsidR="004908CA" w:rsidRDefault="004908CA" w:rsidP="004908CA">
      <w:pPr>
        <w:ind w:left="708"/>
        <w:rPr>
          <w:rFonts w:ascii="Times New Roman" w:hAnsi="Times New Roman" w:cs="Times New Roman"/>
          <w:sz w:val="21"/>
          <w:szCs w:val="21"/>
        </w:rPr>
      </w:pPr>
    </w:p>
    <w:p w:rsidR="00A70926" w:rsidRPr="004908CA" w:rsidRDefault="00A70926" w:rsidP="004908CA">
      <w:pPr>
        <w:ind w:left="708"/>
        <w:rPr>
          <w:rFonts w:ascii="Times New Roman" w:hAnsi="Times New Roman" w:cs="Times New Roman"/>
          <w:sz w:val="21"/>
          <w:szCs w:val="21"/>
        </w:rPr>
      </w:pPr>
      <w:r w:rsidRPr="004908CA">
        <w:rPr>
          <w:rFonts w:ascii="Times New Roman" w:hAnsi="Times New Roman" w:cs="Times New Roman"/>
          <w:sz w:val="21"/>
          <w:szCs w:val="21"/>
        </w:rPr>
        <w:t>Règlement</w:t>
      </w:r>
    </w:p>
    <w:p w:rsidR="00A70926" w:rsidRDefault="00A70926" w:rsidP="00A709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Par </w:t>
      </w:r>
      <w:r w:rsidRPr="00464BEC">
        <w:rPr>
          <w:rFonts w:ascii="Times New Roman" w:hAnsi="Times New Roman" w:cs="Times New Roman"/>
          <w:sz w:val="21"/>
          <w:szCs w:val="21"/>
        </w:rPr>
        <w:t xml:space="preserve">chèque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464BEC">
        <w:rPr>
          <w:rFonts w:ascii="Times New Roman" w:hAnsi="Times New Roman" w:cs="Times New Roman"/>
          <w:sz w:val="21"/>
          <w:szCs w:val="21"/>
        </w:rPr>
        <w:t>à l’ordre de : APE British Section</w:t>
      </w:r>
    </w:p>
    <w:p w:rsidR="00A70926" w:rsidRDefault="00A70926" w:rsidP="00A709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 virement 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IBAN : FR76 1470 6000 4330 8248 2100 081 </w:t>
      </w:r>
      <w:proofErr w:type="gramStart"/>
      <w:r>
        <w:rPr>
          <w:rFonts w:ascii="Times New Roman" w:hAnsi="Times New Roman" w:cs="Times New Roman"/>
          <w:sz w:val="21"/>
          <w:szCs w:val="21"/>
        </w:rPr>
        <w:t>/  BIC</w:t>
      </w:r>
      <w:proofErr w:type="gramEnd"/>
      <w:r>
        <w:rPr>
          <w:rFonts w:ascii="Times New Roman" w:hAnsi="Times New Roman" w:cs="Times New Roman"/>
          <w:sz w:val="21"/>
          <w:szCs w:val="21"/>
        </w:rPr>
        <w:t> : AGRIFRPP847</w:t>
      </w:r>
    </w:p>
    <w:p w:rsidR="006C1197" w:rsidRPr="006C1197" w:rsidRDefault="006C1197" w:rsidP="006C119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6C1197">
        <w:rPr>
          <w:rFonts w:ascii="Times New Roman" w:hAnsi="Times New Roman" w:cs="Times New Roman"/>
          <w:sz w:val="21"/>
          <w:szCs w:val="21"/>
        </w:rPr>
        <w:t xml:space="preserve">Situations particulières : demande de bourse, séparation, etc., nous contacter par mail </w:t>
      </w:r>
    </w:p>
    <w:p w:rsidR="00A70926" w:rsidRPr="006C1197" w:rsidRDefault="00A70926" w:rsidP="00A70926">
      <w:pPr>
        <w:rPr>
          <w:rFonts w:ascii="Times New Roman" w:hAnsi="Times New Roman" w:cs="Times New Roman"/>
          <w:sz w:val="10"/>
          <w:szCs w:val="10"/>
        </w:rPr>
      </w:pPr>
    </w:p>
    <w:p w:rsidR="007E145C" w:rsidRDefault="007E145C" w:rsidP="007E145C">
      <w:pPr>
        <w:pBdr>
          <w:bottom w:val="single" w:sz="4" w:space="1" w:color="808080" w:themeColor="background1" w:themeShade="80"/>
        </w:pBdr>
        <w:jc w:val="center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7308C9" w:rsidRPr="00B33F98" w:rsidRDefault="007308C9" w:rsidP="007E145C">
      <w:pPr>
        <w:pBdr>
          <w:bottom w:val="single" w:sz="4" w:space="1" w:color="808080" w:themeColor="background1" w:themeShade="80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96732" w:rsidRPr="007E145C" w:rsidRDefault="007E145C" w:rsidP="007E145C">
      <w:pPr>
        <w:ind w:left="567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</w:t>
      </w:r>
      <w:r w:rsidRPr="00464BEC">
        <w:rPr>
          <w:rFonts w:ascii="Times New Roman" w:hAnsi="Times New Roman" w:cs="Times New Roman"/>
          <w:b/>
          <w:bCs/>
          <w:sz w:val="21"/>
          <w:szCs w:val="21"/>
        </w:rPr>
        <w:t>our déposer votre dossier</w:t>
      </w:r>
      <w:r>
        <w:rPr>
          <w:rFonts w:ascii="Times New Roman" w:hAnsi="Times New Roman" w:cs="Times New Roman"/>
          <w:b/>
          <w:bCs/>
          <w:sz w:val="21"/>
          <w:szCs w:val="21"/>
        </w:rPr>
        <w:t> :</w:t>
      </w:r>
      <w:r w:rsidRPr="00464BE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Pr="00A6446B">
        <w:rPr>
          <w:rFonts w:ascii="Times New Roman" w:hAnsi="Times New Roman" w:cs="Times New Roman"/>
          <w:sz w:val="21"/>
          <w:szCs w:val="21"/>
        </w:rPr>
        <w:t>Retrouvez-nous aux journées d’inscription, ou</w:t>
      </w:r>
      <w:r w:rsidRPr="00464BEC">
        <w:rPr>
          <w:rFonts w:ascii="Times New Roman" w:hAnsi="Times New Roman" w:cs="Times New Roman"/>
          <w:b/>
          <w:bCs/>
          <w:sz w:val="21"/>
          <w:szCs w:val="21"/>
        </w:rPr>
        <w:t xml:space="preserve"> par courrier : </w:t>
      </w:r>
      <w:r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CE7D3C">
        <w:rPr>
          <w:rFonts w:ascii="Times New Roman" w:hAnsi="Times New Roman" w:cs="Times New Roman"/>
          <w:sz w:val="21"/>
          <w:szCs w:val="21"/>
        </w:rPr>
        <w:t>Association British Section – 12 avenue de Tréméac – 44500 LA BAULE</w:t>
      </w:r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gramStart"/>
      <w:r w:rsidRPr="00294381">
        <w:rPr>
          <w:rFonts w:ascii="Times New Roman" w:hAnsi="Times New Roman" w:cs="Times New Roman"/>
          <w:sz w:val="21"/>
          <w:szCs w:val="21"/>
        </w:rPr>
        <w:t>@:</w:t>
      </w:r>
      <w:proofErr w:type="gramEnd"/>
      <w:r w:rsidRPr="00294381">
        <w:rPr>
          <w:rFonts w:ascii="Times New Roman" w:hAnsi="Times New Roman" w:cs="Times New Roman"/>
          <w:sz w:val="21"/>
          <w:szCs w:val="21"/>
        </w:rPr>
        <w:t xml:space="preserve"> assobritishsectionlb@gmail.com</w:t>
      </w:r>
    </w:p>
    <w:sectPr w:rsidR="00296732" w:rsidRPr="007E145C" w:rsidSect="007308C9">
      <w:pgSz w:w="11900" w:h="16840"/>
      <w:pgMar w:top="622" w:right="720" w:bottom="25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56D"/>
    <w:multiLevelType w:val="multilevel"/>
    <w:tmpl w:val="008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9076B"/>
    <w:multiLevelType w:val="hybridMultilevel"/>
    <w:tmpl w:val="95229EA0"/>
    <w:lvl w:ilvl="0" w:tplc="477CCC6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26"/>
    <w:rsid w:val="00051FD7"/>
    <w:rsid w:val="000A65CB"/>
    <w:rsid w:val="00296732"/>
    <w:rsid w:val="003711F2"/>
    <w:rsid w:val="004908CA"/>
    <w:rsid w:val="00656311"/>
    <w:rsid w:val="006C1197"/>
    <w:rsid w:val="007308C9"/>
    <w:rsid w:val="007E145C"/>
    <w:rsid w:val="00942F5B"/>
    <w:rsid w:val="00A70926"/>
    <w:rsid w:val="00AD3F4C"/>
    <w:rsid w:val="00B33F98"/>
    <w:rsid w:val="00BB19AE"/>
    <w:rsid w:val="00C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FF0FF"/>
  <w15:chartTrackingRefBased/>
  <w15:docId w15:val="{3CB3725E-24EC-EC47-AE1A-BE74917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APPERT</cp:lastModifiedBy>
  <cp:revision>10</cp:revision>
  <cp:lastPrinted>2019-06-05T12:29:00Z</cp:lastPrinted>
  <dcterms:created xsi:type="dcterms:W3CDTF">2019-06-04T13:40:00Z</dcterms:created>
  <dcterms:modified xsi:type="dcterms:W3CDTF">2019-06-05T12:33:00Z</dcterms:modified>
</cp:coreProperties>
</file>